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4B4" w:rsidRPr="00EC20EF" w:rsidRDefault="0054131F" w:rsidP="00EC20EF">
      <w:pPr>
        <w:spacing w:after="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EC20EF">
        <w:rPr>
          <w:rFonts w:ascii="Angsana New" w:hAnsi="Angsana New" w:cs="Angsana New"/>
          <w:b/>
          <w:bCs/>
          <w:sz w:val="36"/>
          <w:szCs w:val="36"/>
          <w:cs/>
        </w:rPr>
        <w:t>แนวทางปฏิบัติการเฝ้าระวังการแพ้ยาซ้ำ</w:t>
      </w:r>
    </w:p>
    <w:p w:rsidR="00DB78ED" w:rsidRPr="00EC20EF" w:rsidRDefault="00DB78ED" w:rsidP="00EC20EF">
      <w:pPr>
        <w:spacing w:after="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EC20EF">
        <w:rPr>
          <w:rFonts w:ascii="Angsana New" w:hAnsi="Angsana New" w:cs="Angsana New"/>
          <w:b/>
          <w:bCs/>
          <w:sz w:val="36"/>
          <w:szCs w:val="36"/>
          <w:cs/>
        </w:rPr>
        <w:t>(</w:t>
      </w:r>
      <w:r w:rsidRPr="00EC20EF">
        <w:rPr>
          <w:rFonts w:ascii="Angsana New" w:hAnsi="Angsana New" w:cs="Angsana New"/>
          <w:b/>
          <w:bCs/>
          <w:sz w:val="36"/>
          <w:szCs w:val="36"/>
        </w:rPr>
        <w:t>Repeated ADR)</w:t>
      </w:r>
    </w:p>
    <w:p w:rsidR="0054131F" w:rsidRPr="00EC20EF" w:rsidRDefault="0054131F" w:rsidP="00EC20EF">
      <w:pPr>
        <w:numPr>
          <w:ilvl w:val="0"/>
          <w:numId w:val="1"/>
        </w:numPr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วัตถุประสงค์</w:t>
      </w:r>
    </w:p>
    <w:p w:rsidR="0054131F" w:rsidRPr="00EC20EF" w:rsidRDefault="0054131F" w:rsidP="00EC20EF">
      <w:pPr>
        <w:pStyle w:val="a3"/>
        <w:numPr>
          <w:ilvl w:val="1"/>
          <w:numId w:val="1"/>
        </w:numPr>
        <w:tabs>
          <w:tab w:val="clear" w:pos="674"/>
        </w:tabs>
        <w:ind w:left="0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>เพื่อให้ผู้ป่วยมีความปลอดภัยจากการใช้ยา</w:t>
      </w:r>
      <w:r w:rsidRPr="00EC20EF">
        <w:rPr>
          <w:rFonts w:ascii="Angsana New" w:hAnsi="Angsana New" w:cs="Angsana New"/>
          <w:b w:val="0"/>
          <w:bCs w:val="0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ลดความเสี่ยงต่อความคลาดเคลื่อนทางยาหรือเหตุการณ์ไม่พึงประสงค์จากยา </w:t>
      </w:r>
    </w:p>
    <w:p w:rsidR="0054131F" w:rsidRPr="00EC20EF" w:rsidRDefault="0054131F" w:rsidP="00EC20EF">
      <w:pPr>
        <w:pStyle w:val="a3"/>
        <w:numPr>
          <w:ilvl w:val="1"/>
          <w:numId w:val="1"/>
        </w:numPr>
        <w:tabs>
          <w:tab w:val="clear" w:pos="674"/>
        </w:tabs>
        <w:ind w:left="0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>เพื่อลดความเสี่ยงต่อเหตุการณ์ไม่พึงประสงค์ที่ป้องกันได้</w:t>
      </w:r>
      <w:r w:rsidRPr="00EC20EF">
        <w:rPr>
          <w:rFonts w:ascii="Angsana New" w:hAnsi="Angsana New" w:cs="Angsana New"/>
          <w:b w:val="0"/>
          <w:bCs w:val="0"/>
          <w:sz w:val="32"/>
          <w:szCs w:val="32"/>
        </w:rPr>
        <w:t xml:space="preserve"> (Preventable ADE)</w:t>
      </w: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 xml:space="preserve"> </w:t>
      </w:r>
    </w:p>
    <w:p w:rsidR="0054131F" w:rsidRPr="00EC20EF" w:rsidRDefault="0054131F" w:rsidP="00EC20EF">
      <w:pPr>
        <w:pStyle w:val="a3"/>
        <w:numPr>
          <w:ilvl w:val="1"/>
          <w:numId w:val="1"/>
        </w:numPr>
        <w:tabs>
          <w:tab w:val="clear" w:pos="674"/>
        </w:tabs>
        <w:ind w:left="0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>ผู้ป่วย</w:t>
      </w:r>
      <w:r w:rsidRPr="00EC20EF">
        <w:rPr>
          <w:rFonts w:ascii="Angsana New" w:hAnsi="Angsana New" w:cs="Angsana New"/>
          <w:b w:val="0"/>
          <w:bCs w:val="0"/>
          <w:sz w:val="32"/>
          <w:szCs w:val="32"/>
          <w:cs/>
        </w:rPr>
        <w:t>ไม่เกิดการแพ้ยาซ้ำ</w:t>
      </w:r>
    </w:p>
    <w:p w:rsidR="0054131F" w:rsidRPr="00EC20EF" w:rsidRDefault="0054131F" w:rsidP="00EC20EF">
      <w:pPr>
        <w:numPr>
          <w:ilvl w:val="0"/>
          <w:numId w:val="1"/>
        </w:numPr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ขอบเขต</w:t>
      </w:r>
    </w:p>
    <w:p w:rsidR="0054131F" w:rsidRPr="00EC20EF" w:rsidRDefault="0054131F" w:rsidP="00EC20EF">
      <w:pPr>
        <w:spacing w:after="0"/>
        <w:ind w:firstLine="330"/>
        <w:jc w:val="thaiDistribute"/>
        <w:rPr>
          <w:rFonts w:ascii="Angsana New" w:hAnsi="Angsana New" w:cs="Angsana New"/>
          <w:spacing w:val="-6"/>
          <w:sz w:val="32"/>
          <w:szCs w:val="32"/>
          <w:cs/>
        </w:rPr>
      </w:pPr>
      <w:r w:rsidRPr="00EC20EF">
        <w:rPr>
          <w:rFonts w:ascii="Angsana New" w:hAnsi="Angsana New" w:cs="Angsana New"/>
          <w:sz w:val="32"/>
          <w:szCs w:val="32"/>
          <w:cs/>
        </w:rPr>
        <w:t>กระบวนการติดตามเฝ้าระวังอาการไม่พึงประสงค์จากการใช้ยา (</w:t>
      </w:r>
      <w:r w:rsidRPr="00EC20EF">
        <w:rPr>
          <w:rFonts w:ascii="Angsana New" w:hAnsi="Angsana New" w:cs="Angsana New"/>
          <w:sz w:val="32"/>
          <w:szCs w:val="32"/>
        </w:rPr>
        <w:t>Adverse Drug Reaction; ADR)</w:t>
      </w:r>
      <w:r w:rsidRPr="00EC20EF">
        <w:rPr>
          <w:rFonts w:ascii="Angsana New" w:hAnsi="Angsana New" w:cs="Angsana New"/>
          <w:spacing w:val="-6"/>
          <w:sz w:val="32"/>
          <w:szCs w:val="32"/>
          <w:cs/>
        </w:rPr>
        <w:t xml:space="preserve"> มีความสำคัญต่อกระบวนการดูแลรักษาผู้ป่วย ให้เกิดความปลอดภัยจากการใช้ยา  เนื่องจากยาอาจทำให้เกิดอาการไม่พึงประสงค์แก่ผู้ป่วยได้ เช่น แพ้ยา  ผลข้างเคียงที่ไม่พึงประสงค์ซึ่งอาจมีความรุนแรง  รวมทั้งอาจทำให้เกิดเหตุการณ์ไม่พึงประสงค์จากการใช้ยา จากการใช้ยาที่มี </w:t>
      </w:r>
      <w:r w:rsidRPr="00EC20EF">
        <w:rPr>
          <w:rFonts w:ascii="Angsana New" w:hAnsi="Angsana New" w:cs="Angsana New"/>
          <w:spacing w:val="-6"/>
          <w:sz w:val="32"/>
          <w:szCs w:val="32"/>
        </w:rPr>
        <w:t xml:space="preserve">Drug Interaction  </w:t>
      </w:r>
      <w:r w:rsidRPr="00EC20EF">
        <w:rPr>
          <w:rFonts w:ascii="Angsana New" w:hAnsi="Angsana New" w:cs="Angsana New"/>
          <w:spacing w:val="-6"/>
          <w:sz w:val="32"/>
          <w:szCs w:val="32"/>
          <w:cs/>
        </w:rPr>
        <w:t>ขนาดยาหรือการบริหารยาไม่เหมาะสม  และเมื่อมีเหตุการณ์ไม่พึงประสงค์เกิดขึ้นแล้ว ต้องมีการสื่อสารข้อมูลในระบบการดูแลผู้ป่วย เพื่อป้องกันไม่ให้เกิดเหตุการณ์ขึ้นซ้ำอีก รวมถึงกรณีมียาใหม่หรือยาเปลี่ยนรูปแบบที่เข้ามาใช้ในโรงพยาบาล มีการให้ข้อมูลแก่บุคลากรทางการแพทย์ที่เกี่ยวข้อง มีการเฝ้าระวังติดตามผลการใช้ยา และมีการรายงานหากพบความเสี่ยงต่อความคลาดเคลื่อนทางยาหรือผู้ป่วยเกิดเหตุการณ์ไม่พึงประสงค์จากยา โดยมีการข้อมูลไปประเมินและแก้ไขปัญหาเชิงระบบ เพื่อลดความเสี่ยงต่อเหตุการณ์ไม่ประสงค์ที่ป้องกันได้แก่ผู้ป่วย</w:t>
      </w:r>
    </w:p>
    <w:p w:rsidR="0054131F" w:rsidRPr="00EC20EF" w:rsidRDefault="0054131F" w:rsidP="00EC20EF">
      <w:pPr>
        <w:numPr>
          <w:ilvl w:val="0"/>
          <w:numId w:val="1"/>
        </w:numPr>
        <w:spacing w:after="0" w:line="240" w:lineRule="auto"/>
        <w:ind w:left="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ผู้ที่เกี่ยวข้อง</w:t>
      </w:r>
    </w:p>
    <w:p w:rsidR="0054131F" w:rsidRPr="00EC20EF" w:rsidRDefault="0054131F" w:rsidP="00EC20EF">
      <w:pPr>
        <w:spacing w:after="0"/>
        <w:jc w:val="thaiDistribute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แพทย์ พยาบาล เภสัชกร บุคลากรทางการแพทย์ที่เกี่ยวข้องทุกคน ในโรงพยาบาล</w:t>
      </w:r>
    </w:p>
    <w:p w:rsidR="0054131F" w:rsidRPr="00EC20EF" w:rsidRDefault="0054131F" w:rsidP="00EC20EF">
      <w:pPr>
        <w:pStyle w:val="a5"/>
        <w:numPr>
          <w:ilvl w:val="0"/>
          <w:numId w:val="1"/>
        </w:numPr>
        <w:spacing w:after="0"/>
        <w:ind w:left="0"/>
        <w:rPr>
          <w:rFonts w:ascii="Angsana New" w:hAnsi="Angsana New" w:cs="Angsana New"/>
          <w:b/>
          <w:bCs/>
          <w:sz w:val="32"/>
          <w:szCs w:val="32"/>
          <w:cs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คำจำกัดความ</w:t>
      </w:r>
    </w:p>
    <w:p w:rsidR="0054131F" w:rsidRPr="00EC20EF" w:rsidRDefault="0054131F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อาการไม่พึงประสงค์ที่เกิดขึ้นจากการใช้ยา  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( Adverse  Drug  Reactions;  ADR )</w:t>
      </w:r>
    </w:p>
    <w:p w:rsidR="0054131F" w:rsidRPr="00EC20EF" w:rsidRDefault="0054131F" w:rsidP="00EC20EF">
      <w:pPr>
        <w:spacing w:after="0"/>
        <w:ind w:firstLine="39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หมายถึง  ปฏิกิริยาที่เกิดขึ้นโดยมิได้ตั้งใจ  และเป็นอันตรายต่อร่างกายมนุษย์  โดยเกิดจากการใช้ในขนาดปกติเพื่อการป้องกัน  วินิจฉัย  บรรเทาหรือบำบัดรักษาโรค  หรือเพื่อเปลี่ยนแปลงแก้ไขการทำงานของอวัยวะในร่างกายมนุษย์  แต่ไม่รวมถึงการใช้ในขนาดสูงจากอุบัติเหตุ  หรือจงใจ  หรือการใช้ในทางที่ผิด</w:t>
      </w:r>
    </w:p>
    <w:p w:rsidR="0054131F" w:rsidRPr="00EC20EF" w:rsidRDefault="0054131F" w:rsidP="00EC20EF">
      <w:pPr>
        <w:spacing w:after="0"/>
        <w:ind w:firstLine="39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ประเภทของ  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Adverse  Drug  Reaction  ( ADR )</w:t>
      </w:r>
    </w:p>
    <w:p w:rsidR="0054131F" w:rsidRPr="00EC20EF" w:rsidRDefault="0054131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</w:rPr>
        <w:lastRenderedPageBreak/>
        <w:sym w:font="Wingdings 3" w:char="F084"/>
      </w:r>
      <w:r w:rsidRPr="00EC20EF">
        <w:rPr>
          <w:rFonts w:ascii="Angsana New" w:hAnsi="Angsana New" w:cs="Angsana New"/>
          <w:b/>
          <w:bCs/>
          <w:sz w:val="32"/>
          <w:szCs w:val="32"/>
        </w:rPr>
        <w:t xml:space="preserve">  Type  A  </w:t>
      </w:r>
      <w:r w:rsidRPr="00EC20EF">
        <w:rPr>
          <w:rFonts w:ascii="Angsana New" w:hAnsi="Angsana New" w:cs="Angsana New"/>
          <w:sz w:val="32"/>
          <w:szCs w:val="32"/>
        </w:rPr>
        <w:t>( Augmented ) : Side  Effect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 </w:t>
      </w:r>
      <w:r w:rsidRPr="00EC20EF">
        <w:rPr>
          <w:rFonts w:ascii="Angsana New" w:hAnsi="Angsana New" w:cs="Angsana New"/>
          <w:sz w:val="32"/>
          <w:szCs w:val="32"/>
          <w:cs/>
        </w:rPr>
        <w:t>อาการสามารถคาดการณ์ได้ตามฤทธิ์ทาง</w:t>
      </w:r>
      <w:proofErr w:type="spellStart"/>
      <w:r w:rsidRPr="00EC20EF">
        <w:rPr>
          <w:rFonts w:ascii="Angsana New" w:hAnsi="Angsana New" w:cs="Angsana New"/>
          <w:sz w:val="32"/>
          <w:szCs w:val="32"/>
          <w:cs/>
        </w:rPr>
        <w:t>เภัสช</w:t>
      </w:r>
      <w:proofErr w:type="spellEnd"/>
      <w:r w:rsidRPr="00EC20EF">
        <w:rPr>
          <w:rFonts w:ascii="Angsana New" w:hAnsi="Angsana New" w:cs="Angsana New"/>
          <w:sz w:val="32"/>
          <w:szCs w:val="32"/>
          <w:cs/>
        </w:rPr>
        <w:t>วิทยาของยา  ขึ้นกับขนาดยาและการตอบสนองของแต่ละคน  มักอุบัติการณ์สูง  มักไม่รุนแรงถึงชีวิต  อาจแก้ไขได้โดยการปรับขนาดยา</w:t>
      </w:r>
    </w:p>
    <w:p w:rsidR="0054131F" w:rsidRPr="00EC20EF" w:rsidRDefault="0054131F" w:rsidP="00EC20EF">
      <w:pPr>
        <w:spacing w:after="0"/>
        <w:rPr>
          <w:rFonts w:ascii="Angsana New" w:hAnsi="Angsana New" w:cs="Angsana New"/>
          <w:sz w:val="32"/>
          <w:szCs w:val="32"/>
        </w:rPr>
      </w:pPr>
      <w:proofErr w:type="gramStart"/>
      <w:r w:rsidRPr="00EC20EF">
        <w:rPr>
          <w:rFonts w:ascii="Angsana New" w:hAnsi="Angsana New" w:cs="Angsana New"/>
          <w:b/>
          <w:bCs/>
          <w:sz w:val="32"/>
          <w:szCs w:val="32"/>
        </w:rPr>
        <w:t>Type  B</w:t>
      </w:r>
      <w:proofErr w:type="gramEnd"/>
      <w:r w:rsidRPr="00EC20EF">
        <w:rPr>
          <w:rFonts w:ascii="Angsana New" w:hAnsi="Angsana New" w:cs="Angsana New"/>
          <w:b/>
          <w:bCs/>
          <w:sz w:val="32"/>
          <w:szCs w:val="32"/>
        </w:rPr>
        <w:t xml:space="preserve">  </w:t>
      </w:r>
      <w:r w:rsidRPr="00EC20EF">
        <w:rPr>
          <w:rFonts w:ascii="Angsana New" w:hAnsi="Angsana New" w:cs="Angsana New"/>
          <w:sz w:val="32"/>
          <w:szCs w:val="32"/>
        </w:rPr>
        <w:t>( Bizarre ) :  Allergy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>อาการที่เกิดขึ้นเป็นปฏิกิริยาเกี่ยวกับระบบภูมิคุ้มกัน  ไม่สามารถคาดการณ์ได้  ไม่ขึ้นกับขนาด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เหตุการณ์ไม่พึงประสงค์จากยา  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( Adverse  Drug  Events;  ADE )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หมายถึง  อาการหรือผลที่เกิดซึ่งเป็นอันตรายต่อร่างกายมนุษย์  เมื่อใช้ผลิตภัณฑ์สุขภาพไม่ว่าจะเกิดจากการใช้ยาเกินขนาด  โดยจงใจหรืออุบัติเหตุ  การใช้ในทางที่ผิด  ความบกพร่องของผลิตภัณฑ์สุขภาพหรือการหยุดใช้ผลิตภัณฑ์สุขภาพ  โดยอาจสัมพันธ์กับการใช้ผลิตภัณฑ์สุขภาพนั้นหรือไม่ก็ตาม  ทั้งนี้รวมไปถึงอาการไม่พึงประสงค์จากการใช้ยา  </w:t>
      </w:r>
      <w:r w:rsidRPr="00EC20EF">
        <w:rPr>
          <w:rFonts w:ascii="Angsana New" w:hAnsi="Angsana New" w:cs="Angsana New"/>
          <w:sz w:val="32"/>
          <w:szCs w:val="32"/>
        </w:rPr>
        <w:t>( Adverse  Drug  Reaction  :  ADR )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การแพ้ยาซ้ำ  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ab/>
        <w:t>หมายถึง  เหตุการณ์ที่ผู้ป่วยได้รับการบริหารทั้งโดยตนเอง  ผู้ดูแลหรือจากบุคลากรทางการแพทย์แล้วเกิดอาการแพ้ยา  โดยที่ผู้ป่วยเคยเกิดอาการแพ้ยาดังกล่าวจากยาที่มีชื่อสามัญทางยาเดียวกันมาก่อนทั้งที่เคยมีประวัติและไม่มีประวัติการบันทึกในเวชระเบียนหรือเอกสารของโรงพยาบาล  ยกเว้นการตั้งใจให้ยาซ้ำของบุคลากรทางการแพทย์เพื่อประโยชน์ในการรักษาหรือมีข้อบ่งชี้ทางการแพทย์หรือกรณีที่ผู้ป่วยตั้งใจใช้ยาด้วยตนเอง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การแพ้ยาในกลุ่มเดียวกัน</w:t>
      </w:r>
      <w:r w:rsidRPr="00EC20EF">
        <w:rPr>
          <w:rFonts w:ascii="Angsana New" w:hAnsi="Angsana New" w:cs="Angsana New"/>
          <w:b/>
          <w:bCs/>
          <w:sz w:val="32"/>
          <w:szCs w:val="32"/>
        </w:rPr>
        <w:t xml:space="preserve"> ( Drug cross reaction)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ab/>
        <w:t>หมายถึง  เหตุการณ์ที่ผู้ป่วยได้รับการบริหารยาทั้งโดยตนเอง  ผู้ดูแลหรือจากบุคลากรทางการแพทย์แล้วเกิดอาการแพ้ยาในลักษณะเดิมที่เคยแพ้มาก่อนจากยาที่มีสูตรโครงสร้างทางเคมีคล้ายคลึงกันทั้งที่เคยมีประวัติและไม่มีประวัติการบันทึกในเวชระเบียนหรือเอกสารของโรงพยาบาล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เหตุการณ์ไม่พึงประสงค์ที่ป้องกันได้  (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Preventable ADE)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tab/>
      </w:r>
      <w:r w:rsidRPr="00EC20EF">
        <w:rPr>
          <w:rFonts w:ascii="Angsana New" w:hAnsi="Angsana New" w:cs="Angsana New"/>
          <w:sz w:val="32"/>
          <w:szCs w:val="32"/>
          <w:cs/>
        </w:rPr>
        <w:t>หมายถึง เหตุการณ์หรืออาการไม่พึงประสงค์ที่น่าจะป้องกันได้โดยระบบการเฝ้าระวังติดตามความปลอดภัยจากการใช้ยาในโรงพยาบาล  แต่ก็ไม่สามารถป้องกัน ทำให้เกิดเหตุการณ์ไม่พึงประสงค์ขึ้นซ้ำอีก ซึ่งอาจทำให้เกิดอันตรายต่อผู้ป่วย</w:t>
      </w:r>
    </w:p>
    <w:p w:rsidR="0054131F" w:rsidRPr="00EC20EF" w:rsidRDefault="0054131F" w:rsidP="00EC20EF">
      <w:pPr>
        <w:pStyle w:val="a5"/>
        <w:numPr>
          <w:ilvl w:val="0"/>
          <w:numId w:val="1"/>
        </w:numPr>
        <w:ind w:left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ผลลัพธ์/ตัวชี้วัด</w:t>
      </w:r>
    </w:p>
    <w:p w:rsidR="0054131F" w:rsidRPr="00EC20EF" w:rsidRDefault="0054131F" w:rsidP="00EC20EF">
      <w:pPr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ตัวชี้วัดหลัก 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:</w:t>
      </w:r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ab/>
        <w:t xml:space="preserve">จำนวนครั้งแพ้ยาซ้ำเนื่องจากความคลาดเคลื่อนในระบบโรงพยาบาล   ผลลัพธ์ เป้าหมาย </w:t>
      </w:r>
      <w:r w:rsidRPr="00EC20EF">
        <w:rPr>
          <w:rFonts w:ascii="Angsana New" w:hAnsi="Angsana New" w:cs="Angsana New"/>
          <w:sz w:val="32"/>
          <w:szCs w:val="32"/>
        </w:rPr>
        <w:t>= 0</w:t>
      </w:r>
    </w:p>
    <w:p w:rsidR="0054131F" w:rsidRPr="00EC20EF" w:rsidRDefault="0054131F" w:rsidP="00EC20EF">
      <w:pPr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 xml:space="preserve">ตัวชี้วัดรองเพื่อเก็บข้อมูลพัฒนาระบบ ได้แก่ </w:t>
      </w:r>
      <w:r w:rsidRPr="00EC20EF">
        <w:rPr>
          <w:rFonts w:ascii="Angsana New" w:hAnsi="Angsana New" w:cs="Angsana New"/>
          <w:b/>
          <w:bCs/>
          <w:sz w:val="32"/>
          <w:szCs w:val="32"/>
        </w:rPr>
        <w:t>: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จำนวนครั้งแพ้ยาซ้ำที่ไม่มีสาเหตุจากระบบในโรงพยาบาล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จำนวนครั้งแพ้ยาซ้ำเนื่องจากระบบส่งต่อข้อมูลระหว่างโรงพยาบาล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จำนวนครั้งแพ้ยาซ้ำจากการพิจารณาใช้โดยมีการเฝ้าระวัง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  <w:cs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จำนวนครั้งแพ้ยาโครงสร้าง</w:t>
      </w:r>
      <w:r w:rsidRPr="00EC20EF">
        <w:rPr>
          <w:rFonts w:ascii="Angsana New" w:hAnsi="Angsana New" w:cs="Angsana New"/>
          <w:sz w:val="32"/>
          <w:szCs w:val="32"/>
        </w:rPr>
        <w:t>/</w:t>
      </w:r>
      <w:r w:rsidRPr="00EC20EF">
        <w:rPr>
          <w:rFonts w:ascii="Angsana New" w:hAnsi="Angsana New" w:cs="Angsana New"/>
          <w:sz w:val="32"/>
          <w:szCs w:val="32"/>
          <w:cs/>
        </w:rPr>
        <w:t>กลุ่มเดียวกันเนื่องจากความคลาดเคลื่อนในระบบ รพ.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จำนวนครั้งแพ้ยาโครงสร้าง/กลุ่มเดียวกัน ที่ไม่มีสาเหตุจากระบบในโรงพยาบาล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จำนวนครั้งแพ้ยาโครงสร้าง</w:t>
      </w:r>
      <w:r w:rsidRPr="00EC20EF">
        <w:rPr>
          <w:rFonts w:ascii="Angsana New" w:hAnsi="Angsana New" w:cs="Angsana New"/>
          <w:sz w:val="32"/>
          <w:szCs w:val="32"/>
        </w:rPr>
        <w:t>/</w:t>
      </w:r>
      <w:r w:rsidRPr="00EC20EF">
        <w:rPr>
          <w:rFonts w:ascii="Angsana New" w:hAnsi="Angsana New" w:cs="Angsana New"/>
          <w:sz w:val="32"/>
          <w:szCs w:val="32"/>
          <w:cs/>
        </w:rPr>
        <w:t>กลุ่มเดียวกันเนื่องจากระบบส่งต่อข้อมูลระหว่าง รพ.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  <w:cs/>
        </w:rPr>
      </w:pPr>
      <w:r w:rsidRPr="00EC20EF">
        <w:rPr>
          <w:rFonts w:ascii="Angsana New" w:hAnsi="Angsana New" w:cs="Angsana New"/>
          <w:sz w:val="32"/>
          <w:szCs w:val="32"/>
          <w:cs/>
        </w:rPr>
        <w:t>จำนวนครั้งแพ้ยาโครงสร้าง</w:t>
      </w:r>
      <w:r w:rsidRPr="00EC20EF">
        <w:rPr>
          <w:rFonts w:ascii="Angsana New" w:hAnsi="Angsana New" w:cs="Angsana New"/>
          <w:sz w:val="32"/>
          <w:szCs w:val="32"/>
        </w:rPr>
        <w:t>/</w:t>
      </w:r>
      <w:r w:rsidRPr="00EC20EF">
        <w:rPr>
          <w:rFonts w:ascii="Angsana New" w:hAnsi="Angsana New" w:cs="Angsana New"/>
          <w:sz w:val="32"/>
          <w:szCs w:val="32"/>
          <w:cs/>
        </w:rPr>
        <w:t>กลุ่มเดียวกันจากการพิจารณาใช้โดยมีการเฝ้าระวัง</w:t>
      </w:r>
    </w:p>
    <w:p w:rsidR="0054131F" w:rsidRPr="00EC20EF" w:rsidRDefault="0054131F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จำนวนเหตุการณ์ไม่พึงประสงค์จากยาที่น่าจะป้องกันได้ ระดับ </w:t>
      </w:r>
      <w:r w:rsidRPr="00EC20EF">
        <w:rPr>
          <w:rFonts w:ascii="Angsana New" w:hAnsi="Angsana New" w:cs="Angsana New"/>
          <w:sz w:val="32"/>
          <w:szCs w:val="32"/>
        </w:rPr>
        <w:t xml:space="preserve">F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ขึ้นไป </w:t>
      </w:r>
    </w:p>
    <w:p w:rsidR="00DB78ED" w:rsidRPr="00EC20EF" w:rsidRDefault="00DB78ED" w:rsidP="00EC20EF">
      <w:pPr>
        <w:numPr>
          <w:ilvl w:val="0"/>
          <w:numId w:val="1"/>
        </w:numPr>
        <w:spacing w:after="0" w:line="240" w:lineRule="auto"/>
        <w:ind w:left="0"/>
        <w:rPr>
          <w:rFonts w:ascii="Angsana New" w:hAnsi="Angsana New" w:cs="Angsana New"/>
          <w:b/>
          <w:bCs/>
          <w:sz w:val="32"/>
          <w:szCs w:val="32"/>
          <w:cs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รายละเอียดวิธีปฏิบัติการ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ป้องกันการแพ้ยาซ้ำ</w:t>
      </w:r>
      <w:r w:rsidRPr="00EC20EF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ตามบทบาทหน้าที่ของทุกจุดบริการผู้ป่วย</w:t>
      </w:r>
    </w:p>
    <w:p w:rsidR="00DB78ED" w:rsidRPr="00EC20EF" w:rsidRDefault="00DB78ED" w:rsidP="00EC20EF">
      <w:pPr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แนวทางการดำเนินงานและบทบาทหน้าที่</w:t>
      </w:r>
      <w:proofErr w:type="spellStart"/>
      <w:r w:rsidRPr="00EC20EF">
        <w:rPr>
          <w:rFonts w:ascii="Angsana New" w:hAnsi="Angsana New" w:cs="Angsana New"/>
          <w:sz w:val="32"/>
          <w:szCs w:val="32"/>
          <w:cs/>
        </w:rPr>
        <w:t>ของสห</w:t>
      </w:r>
      <w:proofErr w:type="spellEnd"/>
      <w:r w:rsidRPr="00EC20EF">
        <w:rPr>
          <w:rFonts w:ascii="Angsana New" w:hAnsi="Angsana New" w:cs="Angsana New"/>
          <w:sz w:val="32"/>
          <w:szCs w:val="32"/>
          <w:cs/>
        </w:rPr>
        <w:t>วิชาชีพในการติดตามอาการไม่พึงประสงค์จากการใช้ยา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sym w:font="Wingdings" w:char="F0D8"/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  เจ้าหน้าที่ห้องบัตร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 มีบทบาทหน้าที่ดังต่อไปนี้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             -  สอบถามประวัติการแพ้ยาหรือผลิตภัณฑ์สุขภาพของผู้ป่วยทุกครั้ง  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ab/>
        <w:t>-  กรณีที่พบผู้ป่วยมีประวัติแพ้ยาและมีการแจ้งเตือนใน</w:t>
      </w:r>
      <w:r w:rsidRPr="00EC20EF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และใบสั่งยา </w:t>
      </w:r>
      <w:r w:rsidRPr="00EC20EF">
        <w:rPr>
          <w:rFonts w:ascii="Angsana New" w:hAnsi="Angsana New" w:cs="Angsana New"/>
          <w:sz w:val="32"/>
          <w:szCs w:val="32"/>
        </w:rPr>
        <w:t>“</w:t>
      </w:r>
      <w:r w:rsidRPr="00EC20EF">
        <w:rPr>
          <w:rFonts w:ascii="Angsana New" w:hAnsi="Angsana New" w:cs="Angsana New"/>
          <w:sz w:val="32"/>
          <w:szCs w:val="32"/>
          <w:cs/>
        </w:rPr>
        <w:t>ใช้ปากกาเน้นข้อความ ขีดตรงชื่อยาที่ผู้ป่วยแพ้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ส่งพบพยาบาลคัดกรอง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ab/>
        <w:t xml:space="preserve">-  กรณีที่ผู้ป่วยมาด้วยอาการสงสัยแพ้ยา หรือให้ประวัติเคยแพ้ยาหรือมีบัตรแพ้ยามาแสดงแต่ยังไม่มีการแจ้งเตือนในระบบ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  <w:cs/>
        </w:rPr>
        <w:t xml:space="preserve"> และใบสั่งยา</w:t>
      </w:r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เขียนในใบสั่งยาว่า  </w:t>
      </w:r>
      <w:r w:rsidRPr="00EC20EF">
        <w:rPr>
          <w:rFonts w:ascii="Angsana New" w:hAnsi="Angsana New" w:cs="Angsana New"/>
          <w:sz w:val="32"/>
          <w:szCs w:val="32"/>
        </w:rPr>
        <w:t>“</w:t>
      </w:r>
      <w:r w:rsidRPr="00EC20EF">
        <w:rPr>
          <w:rFonts w:ascii="Angsana New" w:hAnsi="Angsana New" w:cs="Angsana New"/>
          <w:sz w:val="32"/>
          <w:szCs w:val="32"/>
          <w:cs/>
        </w:rPr>
        <w:t>ผู้ป่วยให้ประวัติแพ้ยา/สงสัยแพ้ยา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ส่งพบพยาบาลคัดกรอง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sym w:font="Wingdings" w:char="F0D8"/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  พยาบาล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 มีบทบาทหน้าที่ดังนี้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พยาบาล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คัดกรอง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หน้าห้องตรวจ  ( กรณีผู้ป่วยนอก )</w:t>
      </w:r>
    </w:p>
    <w:p w:rsidR="00DB78ED" w:rsidRPr="00EC20EF" w:rsidRDefault="00DB78ED" w:rsidP="00EC20EF">
      <w:pPr>
        <w:numPr>
          <w:ilvl w:val="0"/>
          <w:numId w:val="2"/>
        </w:numPr>
        <w:spacing w:after="0" w:line="240" w:lineRule="auto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สอบถามประวัติการแพ้ยาหรือผลิตภัณฑ์สุขภาพของผู้ป่วยทุกครั้ง  </w:t>
      </w:r>
    </w:p>
    <w:p w:rsidR="00DB78ED" w:rsidRPr="00EC20EF" w:rsidRDefault="00DB78ED" w:rsidP="00EC20EF">
      <w:pPr>
        <w:numPr>
          <w:ilvl w:val="0"/>
          <w:numId w:val="2"/>
        </w:numPr>
        <w:spacing w:after="0" w:line="240" w:lineRule="auto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กรณีที่ผู้ป่วยให้ประวัติไม่เคยมีประวัติแพ้ยา ให้ลงข้อมูลที่ซักประวัติได้บันทึกใน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ระบุ </w:t>
      </w:r>
      <w:r w:rsidRPr="00EC20EF">
        <w:rPr>
          <w:rFonts w:ascii="Angsana New" w:hAnsi="Angsana New" w:cs="Angsana New"/>
          <w:sz w:val="32"/>
          <w:szCs w:val="32"/>
        </w:rPr>
        <w:t>“</w:t>
      </w:r>
      <w:r w:rsidRPr="00EC20EF">
        <w:rPr>
          <w:rFonts w:ascii="Angsana New" w:hAnsi="Angsana New" w:cs="Angsana New"/>
          <w:sz w:val="32"/>
          <w:szCs w:val="32"/>
          <w:cs/>
        </w:rPr>
        <w:t>ผู้ป่วยไม่มีประวัติแพ้ยา</w:t>
      </w:r>
      <w:r w:rsidRPr="00EC20EF">
        <w:rPr>
          <w:rFonts w:ascii="Angsana New" w:hAnsi="Angsana New" w:cs="Angsana New"/>
          <w:sz w:val="32"/>
          <w:szCs w:val="32"/>
        </w:rPr>
        <w:t>”</w:t>
      </w:r>
    </w:p>
    <w:p w:rsidR="00DB78ED" w:rsidRPr="00EC20EF" w:rsidRDefault="00DB78ED" w:rsidP="00EC20EF">
      <w:pPr>
        <w:numPr>
          <w:ilvl w:val="0"/>
          <w:numId w:val="2"/>
        </w:numPr>
        <w:spacing w:after="0" w:line="240" w:lineRule="auto"/>
        <w:ind w:left="0"/>
        <w:rPr>
          <w:rFonts w:ascii="Angsana New" w:hAnsi="Angsana New" w:cs="Angsana New"/>
          <w:sz w:val="32"/>
          <w:szCs w:val="32"/>
          <w:cs/>
        </w:rPr>
      </w:pPr>
      <w:r w:rsidRPr="00EC20EF">
        <w:rPr>
          <w:rFonts w:ascii="Angsana New" w:hAnsi="Angsana New" w:cs="Angsana New"/>
          <w:sz w:val="32"/>
          <w:szCs w:val="32"/>
          <w:cs/>
        </w:rPr>
        <w:t>กรณีที่พบผู้ป่วยมีประวัติแพ้ยา และมีข้อมูลแจ้งเตือนในใบสั่งยาและ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แล้ว ให้ลงข้อมูลที่ซักประวัติได้ลงใน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 </w:t>
      </w:r>
      <w:r w:rsidRPr="00EC20EF">
        <w:rPr>
          <w:rFonts w:ascii="Angsana New" w:hAnsi="Angsana New" w:cs="Angsana New"/>
          <w:sz w:val="32"/>
          <w:szCs w:val="32"/>
          <w:cs/>
        </w:rPr>
        <w:t>ระบุ</w:t>
      </w:r>
      <w:r w:rsidRPr="00EC20EF">
        <w:rPr>
          <w:rFonts w:ascii="Angsana New" w:hAnsi="Angsana New" w:cs="Angsana New"/>
          <w:sz w:val="32"/>
          <w:szCs w:val="32"/>
        </w:rPr>
        <w:t>“</w:t>
      </w:r>
      <w:r w:rsidRPr="00EC20EF">
        <w:rPr>
          <w:rFonts w:ascii="Angsana New" w:hAnsi="Angsana New" w:cs="Angsana New"/>
          <w:sz w:val="32"/>
          <w:szCs w:val="32"/>
          <w:cs/>
        </w:rPr>
        <w:t>ชื่อยาที่แพ้ และอาการที่แพ้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ส่งผู้ป่วยพบแพทย์เพื่อตรวจรักษา</w:t>
      </w:r>
    </w:p>
    <w:p w:rsidR="00DB78ED" w:rsidRDefault="00DB78ED" w:rsidP="00EC20EF">
      <w:pPr>
        <w:numPr>
          <w:ilvl w:val="0"/>
          <w:numId w:val="2"/>
        </w:numPr>
        <w:spacing w:after="0" w:line="240" w:lineRule="auto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ถ้าพบว่าผู้ป่วยมีประวัติแพ้ยาแต่ยังไม่มีประวัติแจ้งเตือนในใบสั่งยาและ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หรือมาด้วยอาการแพ้ยา ให้เขียนระบุในใบสั่งยา </w:t>
      </w:r>
      <w:r w:rsidRPr="00EC20EF">
        <w:rPr>
          <w:rFonts w:ascii="Angsana New" w:hAnsi="Angsana New" w:cs="Angsana New"/>
          <w:sz w:val="32"/>
          <w:szCs w:val="32"/>
        </w:rPr>
        <w:t>“</w:t>
      </w:r>
      <w:r w:rsidRPr="00EC20EF">
        <w:rPr>
          <w:rFonts w:ascii="Angsana New" w:hAnsi="Angsana New" w:cs="Angsana New"/>
          <w:sz w:val="32"/>
          <w:szCs w:val="32"/>
          <w:cs/>
        </w:rPr>
        <w:t>ส่งพบเภสัชกรประเมินแพ้ยา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ส่งผู้ป่วยพบเภสัชกรก่อนพบแพทย์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</w:rPr>
        <w:lastRenderedPageBreak/>
        <w:sym w:font="Wingdings" w:char="F0D8"/>
      </w:r>
      <w:r w:rsidRPr="00EC20EF">
        <w:rPr>
          <w:rFonts w:ascii="Angsana New" w:hAnsi="Angsana New" w:cs="Angsana New"/>
          <w:sz w:val="32"/>
          <w:szCs w:val="32"/>
          <w:cs/>
        </w:rPr>
        <w:t xml:space="preserve">  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แพทย์  หรือ  </w:t>
      </w:r>
      <w:proofErr w:type="spellStart"/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ทันต</w:t>
      </w:r>
      <w:proofErr w:type="spellEnd"/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แพทย์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 มีบทบาทดังต่อไปนี้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1)  สอบถามประวัติการแพ้ยา</w:t>
      </w:r>
      <w:r w:rsidR="00EC20EF">
        <w:rPr>
          <w:rFonts w:ascii="Angsana New" w:hAnsi="Angsana New" w:cs="Angsana New" w:hint="cs"/>
          <w:sz w:val="32"/>
          <w:szCs w:val="32"/>
          <w:cs/>
        </w:rPr>
        <w:t>หรือผลิตภัณฑ์สุขภาพ</w:t>
      </w:r>
      <w:r w:rsidRPr="00EC20EF">
        <w:rPr>
          <w:rFonts w:ascii="Angsana New" w:hAnsi="Angsana New" w:cs="Angsana New"/>
          <w:sz w:val="32"/>
          <w:szCs w:val="32"/>
          <w:cs/>
        </w:rPr>
        <w:t>ของผู้ป่วยทุกครั้ง</w:t>
      </w:r>
    </w:p>
    <w:p w:rsidR="00DB78ED" w:rsidRPr="00EC20EF" w:rsidRDefault="00DB78ED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</w:rPr>
        <w:t xml:space="preserve">2) 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ตรวจสอบประวัติการแพ้ยาในระบบ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>ซึ่งจะมีการแจ้งเตือนดังนี้</w:t>
      </w:r>
      <w:r w:rsidRPr="00EC20EF">
        <w:rPr>
          <w:rFonts w:ascii="Angsana New" w:hAnsi="Angsana New" w:cs="Angsana New"/>
          <w:sz w:val="32"/>
          <w:szCs w:val="32"/>
        </w:rPr>
        <w:t xml:space="preserve"> Pop Up </w:t>
      </w:r>
      <w:r w:rsidRPr="00EC20EF">
        <w:rPr>
          <w:rFonts w:ascii="Angsana New" w:hAnsi="Angsana New" w:cs="Angsana New"/>
          <w:sz w:val="32"/>
          <w:szCs w:val="32"/>
          <w:cs/>
        </w:rPr>
        <w:t>แจ้งเตือนแพ้ยา</w:t>
      </w:r>
      <w:proofErr w:type="gramStart"/>
      <w:r w:rsidRPr="00EC20EF">
        <w:rPr>
          <w:rFonts w:ascii="Angsana New" w:hAnsi="Angsana New" w:cs="Angsana New"/>
          <w:sz w:val="32"/>
          <w:szCs w:val="32"/>
        </w:rPr>
        <w:t>,</w:t>
      </w:r>
      <w:r w:rsidRPr="00EC20EF">
        <w:rPr>
          <w:rFonts w:ascii="Angsana New" w:hAnsi="Angsana New" w:cs="Angsana New"/>
          <w:sz w:val="32"/>
          <w:szCs w:val="32"/>
          <w:cs/>
        </w:rPr>
        <w:t>หน้าจอการสั่งยา</w:t>
      </w:r>
      <w:proofErr w:type="gramEnd"/>
      <w:r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r w:rsidRPr="00EC20EF">
        <w:rPr>
          <w:rFonts w:ascii="Angsana New" w:hAnsi="Angsana New" w:cs="Angsana New"/>
          <w:sz w:val="32"/>
          <w:szCs w:val="32"/>
        </w:rPr>
        <w:t xml:space="preserve">Drug Allergy , </w:t>
      </w:r>
      <w:r w:rsidR="00D24E7F" w:rsidRPr="00EC20EF">
        <w:rPr>
          <w:rFonts w:ascii="Angsana New" w:hAnsi="Angsana New" w:cs="Angsana New"/>
          <w:sz w:val="32"/>
          <w:szCs w:val="32"/>
          <w:cs/>
        </w:rPr>
        <w:t>ในใบสั่งยาที่ห้องบัตรใช้ปากกาเน้นข้อความขีดไว้**ควรตรวจสอบทุกครั้งก่อนสั่งยา</w:t>
      </w:r>
    </w:p>
    <w:p w:rsidR="00D24E7F" w:rsidRDefault="00D24E7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3</w:t>
      </w:r>
      <w:r w:rsidRPr="00EC20EF">
        <w:rPr>
          <w:rFonts w:ascii="Angsana New" w:hAnsi="Angsana New" w:cs="Angsana New"/>
          <w:sz w:val="32"/>
          <w:szCs w:val="32"/>
        </w:rPr>
        <w:t xml:space="preserve">)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กรณีต้องการสั่งใช้ยาฉีด หรือยา รับประทาน </w:t>
      </w:r>
      <w:r w:rsidRPr="00EC20EF">
        <w:rPr>
          <w:rFonts w:ascii="Angsana New" w:hAnsi="Angsana New" w:cs="Angsana New"/>
          <w:sz w:val="32"/>
          <w:szCs w:val="32"/>
        </w:rPr>
        <w:t xml:space="preserve">stat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ให้เขียนระบุในใบสั่งยา และ คีย์สั่งยาใน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>ด้วยทุกครั้ง</w:t>
      </w:r>
    </w:p>
    <w:p w:rsidR="00EC20EF" w:rsidRDefault="00EC20E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sym w:font="Wingdings" w:char="F0D8"/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  </w:t>
      </w: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พยาบาลจุดนัด </w:t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>มีบทบาทหน้าที่ ดังต่อไปนี้</w:t>
      </w:r>
    </w:p>
    <w:p w:rsidR="00EC20EF" w:rsidRPr="00EC20EF" w:rsidRDefault="00EC20E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1)  สอบถามประวัติการแพ้ยา</w:t>
      </w:r>
      <w:r>
        <w:rPr>
          <w:rFonts w:ascii="Angsana New" w:hAnsi="Angsana New" w:cs="Angsana New" w:hint="cs"/>
          <w:sz w:val="32"/>
          <w:szCs w:val="32"/>
          <w:cs/>
        </w:rPr>
        <w:t>หรือผลิตภัณฑ์สุขภาพ</w:t>
      </w:r>
      <w:r w:rsidRPr="00EC20EF">
        <w:rPr>
          <w:rFonts w:ascii="Angsana New" w:hAnsi="Angsana New" w:cs="Angsana New"/>
          <w:sz w:val="32"/>
          <w:szCs w:val="32"/>
          <w:cs/>
        </w:rPr>
        <w:t>ของผู้ป่วยทุกครั้ง</w:t>
      </w:r>
    </w:p>
    <w:p w:rsidR="00EC20EF" w:rsidRPr="00EC20EF" w:rsidRDefault="00EC20E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 w:hint="cs"/>
          <w:sz w:val="32"/>
          <w:szCs w:val="32"/>
          <w:cs/>
        </w:rPr>
        <w:t>2</w:t>
      </w:r>
      <w:r w:rsidRPr="00EC20EF">
        <w:rPr>
          <w:rFonts w:ascii="Angsana New" w:hAnsi="Angsana New" w:cs="Angsana New"/>
          <w:sz w:val="32"/>
          <w:szCs w:val="32"/>
        </w:rPr>
        <w:t xml:space="preserve">) 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ตรวจสอบใบสั่งยาและในหน้าจอ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ในช่อง </w:t>
      </w:r>
      <w:r w:rsidRPr="00EC20EF">
        <w:rPr>
          <w:rFonts w:ascii="Angsana New" w:hAnsi="Angsana New" w:cs="Angsana New"/>
          <w:sz w:val="32"/>
          <w:szCs w:val="32"/>
        </w:rPr>
        <w:t xml:space="preserve">“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ยาที่แพ้ 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และสังเกต </w:t>
      </w:r>
      <w:r>
        <w:rPr>
          <w:rFonts w:ascii="Angsana New" w:hAnsi="Angsana New" w:cs="Angsana New"/>
          <w:sz w:val="32"/>
          <w:szCs w:val="32"/>
        </w:rPr>
        <w:t xml:space="preserve">Pop up </w:t>
      </w:r>
      <w:r>
        <w:rPr>
          <w:rFonts w:ascii="Angsana New" w:hAnsi="Angsana New" w:cs="Angsana New" w:hint="cs"/>
          <w:sz w:val="32"/>
          <w:szCs w:val="32"/>
          <w:cs/>
        </w:rPr>
        <w:t xml:space="preserve">เตือนแพ้ยา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ทุกครั้ง กรณีพบผู้ป่วยมีประวัติแพ้ยา ให้ตรวจสอบรายการยาที่แพทย์สั่งว่ามีการสั่งใช้ยาที่ผู้ป่วยที่แพ้หรือไม่ กรณีพบแพทย์สั่งใช้ยาที่ผู้ป่วยแพ้ ส่งใบสั่งยาให้เภสัชกรเพื่อปรึกษาแพทย์ต่อไป  </w:t>
      </w:r>
    </w:p>
    <w:p w:rsidR="00D24E7F" w:rsidRPr="00EC20EF" w:rsidRDefault="00D24E7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</w:rPr>
        <w:sym w:font="Wingdings" w:char="F0D8"/>
      </w: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 xml:space="preserve">  เจ้าหน้าที่ห้องจ่ายยา </w:t>
      </w:r>
      <w:r w:rsidRPr="00EC20EF">
        <w:rPr>
          <w:rFonts w:ascii="Angsana New" w:hAnsi="Angsana New" w:cs="Angsana New"/>
          <w:sz w:val="32"/>
          <w:szCs w:val="32"/>
          <w:cs/>
        </w:rPr>
        <w:t>มีบทบาทหน้าที่ ดังต่อไปนี้</w:t>
      </w:r>
    </w:p>
    <w:p w:rsidR="00D24E7F" w:rsidRPr="00EC20EF" w:rsidRDefault="00D24E7F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เจ้าหน้าที่พิมพ์ฉลากยา</w:t>
      </w:r>
    </w:p>
    <w:p w:rsidR="00D24E7F" w:rsidRPr="00EC20EF" w:rsidRDefault="00D24E7F" w:rsidP="00EC20EF">
      <w:pPr>
        <w:pStyle w:val="a5"/>
        <w:spacing w:after="0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ตรวจสอบใบสั่งยาและในหน้าจอ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ในช่อง </w:t>
      </w:r>
      <w:r w:rsidRPr="00EC20EF">
        <w:rPr>
          <w:rFonts w:ascii="Angsana New" w:hAnsi="Angsana New" w:cs="Angsana New"/>
          <w:sz w:val="32"/>
          <w:szCs w:val="32"/>
        </w:rPr>
        <w:t xml:space="preserve">“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ยาที่แพ้ 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r w:rsidR="00EC20EF">
        <w:rPr>
          <w:rFonts w:ascii="Angsana New" w:hAnsi="Angsana New" w:cs="Angsana New" w:hint="cs"/>
          <w:sz w:val="32"/>
          <w:szCs w:val="32"/>
          <w:cs/>
        </w:rPr>
        <w:t>และ</w:t>
      </w:r>
      <w:r w:rsidR="00EC20EF">
        <w:rPr>
          <w:rFonts w:ascii="Angsana New" w:hAnsi="Angsana New" w:cs="Angsana New" w:hint="cs"/>
          <w:sz w:val="32"/>
          <w:szCs w:val="32"/>
          <w:cs/>
        </w:rPr>
        <w:t xml:space="preserve">สังเกต </w:t>
      </w:r>
      <w:r w:rsidR="00EC20EF">
        <w:rPr>
          <w:rFonts w:ascii="Angsana New" w:hAnsi="Angsana New" w:cs="Angsana New"/>
          <w:sz w:val="32"/>
          <w:szCs w:val="32"/>
        </w:rPr>
        <w:t xml:space="preserve">Pop up </w:t>
      </w:r>
      <w:r w:rsidR="00EC20EF">
        <w:rPr>
          <w:rFonts w:ascii="Angsana New" w:hAnsi="Angsana New" w:cs="Angsana New" w:hint="cs"/>
          <w:sz w:val="32"/>
          <w:szCs w:val="32"/>
          <w:cs/>
        </w:rPr>
        <w:t xml:space="preserve">เตือนแพ้ยา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ทุกครั้ง กรณีพบผู้ป่วยมีประวัติแพ้ยา ให้ตรวจสอบรายการยาที่แพทย์สั่งว่ามีการสั่งใช้ยาที่ผู้ป่วยที่แพ้หรือไม่ กรณีพบแพทย์สั่งใช้ยาที่ผู้ป่วยแพ้ ส่งใบสั่งยาให้เภสัชกรเพื่อปรึกษาแพทย์ต่อไป  </w:t>
      </w:r>
    </w:p>
    <w:p w:rsidR="00D24E7F" w:rsidRPr="00EC20EF" w:rsidRDefault="00D24E7F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เจ้าหน้าที่จัดยา</w:t>
      </w:r>
    </w:p>
    <w:p w:rsidR="00D24E7F" w:rsidRPr="00EC20EF" w:rsidRDefault="00D24E7F" w:rsidP="00EC20EF">
      <w:pPr>
        <w:pStyle w:val="a5"/>
        <w:spacing w:after="0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ตรวจสอบใบสั่งยาในช่อง </w:t>
      </w:r>
      <w:r w:rsidRPr="00EC20EF">
        <w:rPr>
          <w:rFonts w:ascii="Angsana New" w:hAnsi="Angsana New" w:cs="Angsana New"/>
          <w:sz w:val="32"/>
          <w:szCs w:val="32"/>
        </w:rPr>
        <w:t xml:space="preserve">“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ยาที่แพ้ 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ทุกครั้งกรณีพบผู้ป่วยมีประวัติแพ้ยา ให้ตรวจสอบรายการยาที่แพทย์สั่งว่ามีการสั่งใช้ยาที่ผู้ป่วยที่แพ้หรือไม่ กรณีพบแพทย์สั่งใช้ยาที่ผู้ป่วยแพ้ ส่งใบสั่งยาให้เภสัชกรเพื่อปรึกษาแพทย์ต่อไป  </w:t>
      </w:r>
    </w:p>
    <w:p w:rsidR="00D24E7F" w:rsidRPr="00EC20EF" w:rsidRDefault="00D24E7F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t>เจ้าหน้าที่ตรวจสอบยาก่อนจ่าย</w:t>
      </w:r>
    </w:p>
    <w:p w:rsidR="00D24E7F" w:rsidRDefault="00D24E7F" w:rsidP="00EC20EF">
      <w:pPr>
        <w:pStyle w:val="a5"/>
        <w:spacing w:after="0"/>
        <w:ind w:left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ตรวจสอบใบสั่งยาในช่อง </w:t>
      </w:r>
      <w:r w:rsidRPr="00EC20EF">
        <w:rPr>
          <w:rFonts w:ascii="Angsana New" w:hAnsi="Angsana New" w:cs="Angsana New"/>
          <w:sz w:val="32"/>
          <w:szCs w:val="32"/>
        </w:rPr>
        <w:t xml:space="preserve">“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ยาที่แพ้ 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ทุกครั้งกรณีพบผู้ป่วยมีประวัติแพ้ยา ให้ตรวจสอบรายการยาที่แพทย์สั่งว่ามีการสั่งใช้ยาที่ผู้ป่วยที่แพ้หรือไม่ กรณีพบแพทย์สั่งใช้ยาที่ผู้ป่วยแพ้ ส่งใบสั่งยาให้เภสัชกรเพื่อปรึกษาแพทย์ต่อไป  </w:t>
      </w:r>
    </w:p>
    <w:p w:rsidR="00EC20EF" w:rsidRDefault="00EC20EF" w:rsidP="00EC20EF">
      <w:pPr>
        <w:pStyle w:val="a5"/>
        <w:spacing w:after="0"/>
        <w:ind w:left="0"/>
        <w:rPr>
          <w:rFonts w:ascii="Angsana New" w:hAnsi="Angsana New" w:cs="Angsana New"/>
          <w:sz w:val="32"/>
          <w:szCs w:val="32"/>
        </w:rPr>
      </w:pPr>
    </w:p>
    <w:p w:rsidR="00EC20EF" w:rsidRDefault="00EC20EF" w:rsidP="00EC20EF">
      <w:pPr>
        <w:pStyle w:val="a5"/>
        <w:spacing w:after="0"/>
        <w:ind w:left="0"/>
        <w:rPr>
          <w:rFonts w:ascii="Angsana New" w:hAnsi="Angsana New" w:cs="Angsana New"/>
          <w:sz w:val="32"/>
          <w:szCs w:val="32"/>
        </w:rPr>
      </w:pPr>
    </w:p>
    <w:p w:rsidR="00EC20EF" w:rsidRPr="00EC20EF" w:rsidRDefault="00EC20EF" w:rsidP="00EC20EF">
      <w:pPr>
        <w:pStyle w:val="a5"/>
        <w:spacing w:after="0"/>
        <w:ind w:left="0"/>
        <w:rPr>
          <w:rFonts w:ascii="Angsana New" w:hAnsi="Angsana New" w:cs="Angsana New" w:hint="cs"/>
          <w:sz w:val="32"/>
          <w:szCs w:val="32"/>
        </w:rPr>
      </w:pPr>
    </w:p>
    <w:p w:rsidR="00D24E7F" w:rsidRDefault="00D24E7F" w:rsidP="00EC20EF">
      <w:pPr>
        <w:spacing w:after="0"/>
        <w:rPr>
          <w:rFonts w:ascii="Angsana New" w:hAnsi="Angsana New" w:cs="Angsana New"/>
          <w:b/>
          <w:bCs/>
          <w:sz w:val="32"/>
          <w:szCs w:val="32"/>
        </w:rPr>
      </w:pPr>
      <w:r w:rsidRPr="00EC20EF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เภสัชกร</w:t>
      </w:r>
    </w:p>
    <w:p w:rsidR="00EC20EF" w:rsidRPr="00EC20EF" w:rsidRDefault="00EC20E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/>
          <w:sz w:val="32"/>
          <w:szCs w:val="32"/>
          <w:cs/>
        </w:rPr>
        <w:t>1)  สอบถามประวัติการแพ้ยา</w:t>
      </w:r>
      <w:r>
        <w:rPr>
          <w:rFonts w:ascii="Angsana New" w:hAnsi="Angsana New" w:cs="Angsana New" w:hint="cs"/>
          <w:sz w:val="32"/>
          <w:szCs w:val="32"/>
          <w:cs/>
        </w:rPr>
        <w:t>หรือผลิตภัณฑ์สุขภาพ</w:t>
      </w:r>
      <w:r w:rsidRPr="00EC20EF">
        <w:rPr>
          <w:rFonts w:ascii="Angsana New" w:hAnsi="Angsana New" w:cs="Angsana New"/>
          <w:sz w:val="32"/>
          <w:szCs w:val="32"/>
          <w:cs/>
        </w:rPr>
        <w:t>ของผู้ป่วย</w:t>
      </w:r>
      <w:r>
        <w:rPr>
          <w:rFonts w:ascii="Angsana New" w:hAnsi="Angsana New" w:cs="Angsana New" w:hint="cs"/>
          <w:sz w:val="32"/>
          <w:szCs w:val="32"/>
          <w:cs/>
        </w:rPr>
        <w:t>ก่อนจ่ายยา</w:t>
      </w:r>
      <w:r w:rsidRPr="00EC20EF">
        <w:rPr>
          <w:rFonts w:ascii="Angsana New" w:hAnsi="Angsana New" w:cs="Angsana New"/>
          <w:sz w:val="32"/>
          <w:szCs w:val="32"/>
          <w:cs/>
        </w:rPr>
        <w:t>ทุกครั้ง</w:t>
      </w:r>
    </w:p>
    <w:p w:rsidR="00EC20EF" w:rsidRPr="00EC20EF" w:rsidRDefault="00EC20EF" w:rsidP="00EC20EF">
      <w:pPr>
        <w:spacing w:after="0"/>
        <w:rPr>
          <w:rFonts w:ascii="Angsana New" w:hAnsi="Angsana New" w:cs="Angsana New"/>
          <w:sz w:val="32"/>
          <w:szCs w:val="32"/>
        </w:rPr>
      </w:pPr>
      <w:r w:rsidRPr="00EC20EF">
        <w:rPr>
          <w:rFonts w:ascii="Angsana New" w:hAnsi="Angsana New" w:cs="Angsana New" w:hint="cs"/>
          <w:sz w:val="32"/>
          <w:szCs w:val="32"/>
          <w:cs/>
        </w:rPr>
        <w:t>2</w:t>
      </w:r>
      <w:r w:rsidRPr="00EC20EF">
        <w:rPr>
          <w:rFonts w:ascii="Angsana New" w:hAnsi="Angsana New" w:cs="Angsana New"/>
          <w:sz w:val="32"/>
          <w:szCs w:val="32"/>
        </w:rPr>
        <w:t>)</w:t>
      </w:r>
      <w:r>
        <w:rPr>
          <w:rFonts w:ascii="Angsana New" w:hAnsi="Angsana New" w:cs="Angsana New"/>
          <w:b/>
          <w:bCs/>
          <w:sz w:val="32"/>
          <w:szCs w:val="32"/>
        </w:rPr>
        <w:t xml:space="preserve"> 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ตรวจสอบใบสั่งยาและในหน้าจอ </w:t>
      </w:r>
      <w:proofErr w:type="spellStart"/>
      <w:r w:rsidRPr="00EC20EF">
        <w:rPr>
          <w:rFonts w:ascii="Angsana New" w:hAnsi="Angsana New" w:cs="Angsana New"/>
          <w:sz w:val="32"/>
          <w:szCs w:val="32"/>
        </w:rPr>
        <w:t>Hosxp</w:t>
      </w:r>
      <w:proofErr w:type="spellEnd"/>
      <w:r w:rsidRPr="00EC20EF">
        <w:rPr>
          <w:rFonts w:ascii="Angsana New" w:hAnsi="Angsana New" w:cs="Angsana New"/>
          <w:sz w:val="32"/>
          <w:szCs w:val="32"/>
        </w:rPr>
        <w:t xml:space="preserve">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ในช่อง </w:t>
      </w:r>
      <w:r w:rsidRPr="00EC20EF">
        <w:rPr>
          <w:rFonts w:ascii="Angsana New" w:hAnsi="Angsana New" w:cs="Angsana New"/>
          <w:sz w:val="32"/>
          <w:szCs w:val="32"/>
        </w:rPr>
        <w:t xml:space="preserve">“ 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ยาที่แพ้ </w:t>
      </w:r>
      <w:r w:rsidRPr="00EC20EF">
        <w:rPr>
          <w:rFonts w:ascii="Angsana New" w:hAnsi="Angsana New" w:cs="Angsana New"/>
          <w:sz w:val="32"/>
          <w:szCs w:val="32"/>
        </w:rPr>
        <w:t>”</w:t>
      </w:r>
      <w:r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bookmarkStart w:id="0" w:name="_GoBack"/>
      <w:bookmarkEnd w:id="0"/>
      <w:r w:rsidR="007509E5" w:rsidRPr="00EC20EF">
        <w:rPr>
          <w:rFonts w:ascii="Angsana New" w:hAnsi="Angsana New" w:cs="Angsana New"/>
          <w:sz w:val="32"/>
          <w:szCs w:val="32"/>
          <w:cs/>
        </w:rPr>
        <w:t xml:space="preserve"> </w:t>
      </w:r>
      <w:r w:rsidR="007509E5">
        <w:rPr>
          <w:rFonts w:ascii="Angsana New" w:hAnsi="Angsana New" w:cs="Angsana New" w:hint="cs"/>
          <w:sz w:val="32"/>
          <w:szCs w:val="32"/>
          <w:cs/>
        </w:rPr>
        <w:t xml:space="preserve">และสังเกต </w:t>
      </w:r>
      <w:r w:rsidR="007509E5">
        <w:rPr>
          <w:rFonts w:ascii="Angsana New" w:hAnsi="Angsana New" w:cs="Angsana New"/>
          <w:sz w:val="32"/>
          <w:szCs w:val="32"/>
        </w:rPr>
        <w:t xml:space="preserve">Pop up </w:t>
      </w:r>
      <w:r w:rsidR="007509E5">
        <w:rPr>
          <w:rFonts w:ascii="Angsana New" w:hAnsi="Angsana New" w:cs="Angsana New" w:hint="cs"/>
          <w:sz w:val="32"/>
          <w:szCs w:val="32"/>
          <w:cs/>
        </w:rPr>
        <w:t xml:space="preserve">เตือนแพ้ยา </w:t>
      </w:r>
      <w:r w:rsidRPr="00EC20EF">
        <w:rPr>
          <w:rFonts w:ascii="Angsana New" w:hAnsi="Angsana New" w:cs="Angsana New"/>
          <w:sz w:val="32"/>
          <w:szCs w:val="32"/>
          <w:cs/>
        </w:rPr>
        <w:t>ทุกครั้ง กรณีพบผู้ป่วยมีประวัติแพ้ยา ให้ตรวจสอบรายการยาที่แพทย์สั่งว่ามีการสั่งใช้ยาที่ผู้ป่วยที่แพ้หรือไม่ กรณีพบแพทย์สั่งใช้ยาที่ผู้ป่วย</w:t>
      </w:r>
      <w:r w:rsidRPr="00EC20EF">
        <w:rPr>
          <w:rFonts w:ascii="Angsana New" w:hAnsi="Angsana New" w:cs="Angsana New"/>
          <w:sz w:val="32"/>
          <w:szCs w:val="32"/>
          <w:cs/>
        </w:rPr>
        <w:t>แพ้แจ้งแพทย์ทันที</w:t>
      </w:r>
    </w:p>
    <w:p w:rsidR="00EC20EF" w:rsidRPr="00EC20EF" w:rsidRDefault="00EC20EF" w:rsidP="00EC20EF">
      <w:pPr>
        <w:rPr>
          <w:rFonts w:ascii="Angsana New" w:hAnsi="Angsana New" w:cs="Angsana New"/>
          <w:b/>
          <w:bCs/>
          <w:sz w:val="32"/>
          <w:szCs w:val="32"/>
        </w:rPr>
      </w:pPr>
    </w:p>
    <w:p w:rsidR="00D24E7F" w:rsidRPr="00EC20EF" w:rsidRDefault="00D24E7F" w:rsidP="00EC20EF">
      <w:pPr>
        <w:rPr>
          <w:rFonts w:ascii="Angsana New" w:hAnsi="Angsana New" w:cs="Angsana New"/>
          <w:b/>
          <w:bCs/>
          <w:sz w:val="32"/>
          <w:szCs w:val="32"/>
        </w:rPr>
      </w:pPr>
    </w:p>
    <w:p w:rsidR="00D24E7F" w:rsidRPr="00EC20EF" w:rsidRDefault="00D24E7F" w:rsidP="00EC20EF">
      <w:pPr>
        <w:spacing w:after="0"/>
        <w:rPr>
          <w:rFonts w:ascii="Angsana New" w:hAnsi="Angsana New" w:cs="Angsana New"/>
          <w:sz w:val="32"/>
          <w:szCs w:val="32"/>
          <w:cs/>
        </w:rPr>
      </w:pPr>
    </w:p>
    <w:p w:rsidR="00DB78ED" w:rsidRPr="00EC20EF" w:rsidRDefault="00DB78ED" w:rsidP="00EC20EF">
      <w:pPr>
        <w:spacing w:after="0" w:line="240" w:lineRule="auto"/>
        <w:rPr>
          <w:rFonts w:ascii="Angsana New" w:hAnsi="Angsana New" w:cs="Angsana New"/>
          <w:sz w:val="32"/>
          <w:szCs w:val="32"/>
        </w:rPr>
      </w:pPr>
    </w:p>
    <w:p w:rsidR="00DB78ED" w:rsidRPr="00EC20EF" w:rsidRDefault="00DB78ED" w:rsidP="00EC20EF">
      <w:pPr>
        <w:pStyle w:val="a5"/>
        <w:ind w:left="0"/>
        <w:rPr>
          <w:rFonts w:ascii="Angsana New" w:hAnsi="Angsana New" w:cs="Angsana New"/>
          <w:sz w:val="32"/>
          <w:szCs w:val="32"/>
        </w:rPr>
      </w:pPr>
    </w:p>
    <w:p w:rsidR="0054131F" w:rsidRPr="00EC20EF" w:rsidRDefault="0054131F" w:rsidP="00EC20EF">
      <w:pPr>
        <w:pStyle w:val="a3"/>
        <w:jc w:val="left"/>
        <w:rPr>
          <w:rFonts w:ascii="Angsana New" w:hAnsi="Angsana New" w:cs="Angsana New"/>
          <w:b w:val="0"/>
          <w:bCs w:val="0"/>
          <w:sz w:val="32"/>
          <w:szCs w:val="32"/>
        </w:rPr>
      </w:pPr>
    </w:p>
    <w:p w:rsidR="0054131F" w:rsidRPr="00EC20EF" w:rsidRDefault="0054131F" w:rsidP="00EC20EF">
      <w:pPr>
        <w:rPr>
          <w:rFonts w:ascii="Angsana New" w:hAnsi="Angsana New" w:cs="Angsana New"/>
          <w:cs/>
        </w:rPr>
      </w:pPr>
    </w:p>
    <w:sectPr w:rsidR="0054131F" w:rsidRPr="00EC20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B421E"/>
    <w:multiLevelType w:val="multilevel"/>
    <w:tmpl w:val="0464E7B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ascii="Angsana New" w:eastAsia="Times New Roman" w:hAnsi="Angsana New" w:cs="Angsana New"/>
      </w:rPr>
    </w:lvl>
    <w:lvl w:ilvl="1">
      <w:start w:val="1"/>
      <w:numFmt w:val="decimal"/>
      <w:lvlText w:val="%1.%2"/>
      <w:lvlJc w:val="left"/>
      <w:pPr>
        <w:tabs>
          <w:tab w:val="num" w:pos="674"/>
        </w:tabs>
        <w:ind w:left="674" w:hanging="39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12"/>
        </w:tabs>
        <w:ind w:left="3712" w:hanging="1440"/>
      </w:pPr>
      <w:rPr>
        <w:rFonts w:hint="default"/>
      </w:rPr>
    </w:lvl>
  </w:abstractNum>
  <w:abstractNum w:abstractNumId="1">
    <w:nsid w:val="1DF322AC"/>
    <w:multiLevelType w:val="hybridMultilevel"/>
    <w:tmpl w:val="5622E8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D720F7"/>
    <w:multiLevelType w:val="hybridMultilevel"/>
    <w:tmpl w:val="A822A818"/>
    <w:lvl w:ilvl="0" w:tplc="B80E9B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A187B93"/>
    <w:multiLevelType w:val="hybridMultilevel"/>
    <w:tmpl w:val="8FA6547E"/>
    <w:lvl w:ilvl="0" w:tplc="F5F447E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756A0C"/>
    <w:multiLevelType w:val="hybridMultilevel"/>
    <w:tmpl w:val="11346E4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A75827"/>
    <w:multiLevelType w:val="hybridMultilevel"/>
    <w:tmpl w:val="89446D5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31F"/>
    <w:rsid w:val="0054131F"/>
    <w:rsid w:val="007509E5"/>
    <w:rsid w:val="007854B4"/>
    <w:rsid w:val="00D24E7F"/>
    <w:rsid w:val="00DB78ED"/>
    <w:rsid w:val="00EC2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2674F6-CF3F-4220-8CE1-B2C8D3BC1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54131F"/>
    <w:pPr>
      <w:spacing w:after="0" w:line="240" w:lineRule="auto"/>
      <w:jc w:val="center"/>
    </w:pPr>
    <w:rPr>
      <w:rFonts w:ascii="CordiaUPC" w:eastAsia="Cordia New" w:hAnsi="CordiaUPC" w:cs="CordiaUPC"/>
      <w:b/>
      <w:bCs/>
      <w:sz w:val="36"/>
      <w:szCs w:val="36"/>
    </w:rPr>
  </w:style>
  <w:style w:type="character" w:customStyle="1" w:styleId="a4">
    <w:name w:val="ชื่อเรื่อง อักขระ"/>
    <w:basedOn w:val="a0"/>
    <w:link w:val="a3"/>
    <w:rsid w:val="0054131F"/>
    <w:rPr>
      <w:rFonts w:ascii="CordiaUPC" w:eastAsia="Cordia New" w:hAnsi="CordiaUPC" w:cs="CordiaUPC"/>
      <w:b/>
      <w:bCs/>
      <w:sz w:val="36"/>
      <w:szCs w:val="36"/>
    </w:rPr>
  </w:style>
  <w:style w:type="paragraph" w:styleId="a5">
    <w:name w:val="List Paragraph"/>
    <w:basedOn w:val="a"/>
    <w:uiPriority w:val="34"/>
    <w:qFormat/>
    <w:rsid w:val="0054131F"/>
    <w:pPr>
      <w:ind w:left="720"/>
      <w:contextualSpacing/>
    </w:pPr>
  </w:style>
  <w:style w:type="table" w:styleId="a6">
    <w:name w:val="Table Grid"/>
    <w:basedOn w:val="a1"/>
    <w:rsid w:val="0054131F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1086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Pavilion</dc:creator>
  <cp:keywords/>
  <dc:description/>
  <cp:lastModifiedBy>Pavilion</cp:lastModifiedBy>
  <cp:revision>1</cp:revision>
  <dcterms:created xsi:type="dcterms:W3CDTF">2019-08-11T03:56:00Z</dcterms:created>
  <dcterms:modified xsi:type="dcterms:W3CDTF">2019-08-11T04:37:00Z</dcterms:modified>
</cp:coreProperties>
</file>